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404691</w:t>
      </w:r>
      <w:bookmarkStart w:id="9" w:name="_GoBack"/>
      <w:bookmarkEnd w:id="9"/>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lang w:val="en-US" w:eastAsia="zh-CN"/>
        </w:rPr>
        <w:t>ChangSha</w:t>
      </w:r>
      <w:r>
        <w:rPr>
          <w:rFonts w:hint="eastAsia" w:ascii="Arial" w:hAnsi="Arial" w:cs="Arial"/>
          <w:b/>
          <w:bCs/>
        </w:rPr>
        <w:t xml:space="preserve">, </w:t>
      </w:r>
      <w:r>
        <w:rPr>
          <w:rFonts w:hint="eastAsia" w:ascii="Arial" w:hAnsi="Arial" w:cs="Arial"/>
          <w:b/>
          <w:bCs/>
          <w:lang w:val="en-US" w:eastAsia="zh-CN"/>
        </w:rPr>
        <w:t>China</w:t>
      </w:r>
      <w:r>
        <w:rPr>
          <w:rFonts w:hint="eastAsia" w:ascii="Arial" w:hAnsi="Arial" w:cs="Arial"/>
          <w:b/>
          <w:bCs/>
        </w:rPr>
        <w:t xml:space="preserve">, </w:t>
      </w:r>
      <w:r>
        <w:rPr>
          <w:rFonts w:hint="eastAsia" w:ascii="Arial" w:hAnsi="Arial" w:cs="Arial"/>
          <w:b/>
          <w:bCs/>
          <w:lang w:val="en-US" w:eastAsia="zh-CN"/>
        </w:rPr>
        <w:t>15 - 19 Apr,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lang w:val="en-US" w:eastAsia="zh-CN"/>
        </w:rPr>
        <w:t>9.14.4</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rFonts w:hint="default"/>
          <w:sz w:val="22"/>
          <w:lang w:val="en-US"/>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w:t>
      </w:r>
      <w:bookmarkEnd w:id="3"/>
      <w:r>
        <w:rPr>
          <w:rFonts w:hint="eastAsia"/>
          <w:sz w:val="22"/>
        </w:rPr>
        <w:t>(NR_LPWUS-Core) Discussion on RRM impact of LP-WUR</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Based on the latest revised WID of R19 NR LP-WUS [1], following objectives had been agreed which may related to RAN4 RRM work.</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4"/>
              </w:numPr>
              <w:spacing w:before="120" w:beforeLines="50" w:after="0"/>
              <w:ind w:hanging="357"/>
              <w:rPr>
                <w:bCs/>
                <w:sz w:val="20"/>
                <w:szCs w:val="20"/>
                <w:lang w:val="en-US"/>
              </w:rPr>
            </w:pPr>
            <w:r>
              <w:rPr>
                <w:bCs/>
                <w:sz w:val="20"/>
                <w:szCs w:val="20"/>
                <w:lang w:val="en-US" w:eastAsia="zh-CN" w:bidi="ar"/>
              </w:rPr>
              <w:t>For IDLE/INACTIVE modes</w:t>
            </w:r>
          </w:p>
          <w:p>
            <w:pPr>
              <w:numPr>
                <w:ilvl w:val="1"/>
                <w:numId w:val="4"/>
              </w:numPr>
              <w:spacing w:before="120" w:beforeLines="50" w:after="0"/>
              <w:ind w:hanging="357"/>
              <w:rPr>
                <w:bCs/>
                <w:sz w:val="20"/>
                <w:szCs w:val="20"/>
                <w:lang w:val="en-US" w:eastAsia="zh-CN" w:bidi="ar"/>
              </w:rPr>
            </w:pPr>
            <w:r>
              <w:rPr>
                <w:bCs/>
                <w:sz w:val="20"/>
                <w:szCs w:val="20"/>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sz w:val="20"/>
                <w:szCs w:val="20"/>
                <w:lang w:val="en-US" w:eastAsia="zh-CN" w:bidi="ar"/>
              </w:rPr>
              <w:t xml:space="preserve">(RAN2, </w:t>
            </w:r>
            <w:r>
              <w:rPr>
                <w:bCs/>
                <w:sz w:val="20"/>
                <w:szCs w:val="20"/>
                <w:lang w:val="en-US" w:eastAsia="zh-CN" w:bidi="ar"/>
              </w:rPr>
              <w:t>R</w:t>
            </w:r>
            <w:r>
              <w:rPr>
                <w:rFonts w:hint="eastAsia"/>
                <w:bCs/>
                <w:sz w:val="20"/>
                <w:szCs w:val="20"/>
                <w:lang w:val="en-US" w:eastAsia="zh-CN" w:bidi="ar"/>
              </w:rPr>
              <w:t>AN1,</w:t>
            </w:r>
            <w:r>
              <w:rPr>
                <w:bCs/>
                <w:sz w:val="20"/>
                <w:szCs w:val="20"/>
                <w:lang w:val="en-US" w:eastAsia="zh-CN" w:bidi="ar"/>
              </w:rPr>
              <w:t xml:space="preserve"> </w:t>
            </w:r>
            <w:r>
              <w:rPr>
                <w:rFonts w:hint="eastAsia"/>
                <w:bCs/>
                <w:sz w:val="20"/>
                <w:szCs w:val="20"/>
                <w:lang w:val="en-US" w:eastAsia="zh-CN" w:bidi="ar"/>
              </w:rPr>
              <w:t>RAN3, RAN4)</w:t>
            </w:r>
          </w:p>
          <w:p>
            <w:pPr>
              <w:numPr>
                <w:ilvl w:val="1"/>
                <w:numId w:val="4"/>
              </w:numPr>
              <w:spacing w:before="120" w:beforeLines="50" w:after="0"/>
              <w:ind w:hanging="357"/>
              <w:rPr>
                <w:bCs/>
                <w:sz w:val="20"/>
                <w:szCs w:val="20"/>
                <w:lang w:val="en-US"/>
              </w:rPr>
            </w:pPr>
            <w:r>
              <w:rPr>
                <w:bCs/>
                <w:sz w:val="20"/>
                <w:szCs w:val="20"/>
                <w:lang w:val="en-US" w:eastAsia="zh-CN" w:bidi="ar"/>
              </w:rPr>
              <w:t>Specify LP-SS with periodicity with Yms for LP-WUR, for synchronization and/or RRM for serving cell. (RAN1, RAN4)</w:t>
            </w:r>
          </w:p>
          <w:p>
            <w:pPr>
              <w:numPr>
                <w:ilvl w:val="2"/>
                <w:numId w:val="4"/>
              </w:numPr>
              <w:spacing w:before="120" w:beforeLines="50" w:after="0"/>
              <w:ind w:hanging="357"/>
              <w:rPr>
                <w:bCs/>
                <w:sz w:val="20"/>
                <w:szCs w:val="20"/>
                <w:lang w:val="en-US"/>
              </w:rPr>
            </w:pPr>
            <w:r>
              <w:rPr>
                <w:bCs/>
                <w:sz w:val="20"/>
                <w:szCs w:val="20"/>
                <w:lang w:val="en-US" w:eastAsia="zh-CN" w:bidi="ar"/>
              </w:rPr>
              <w:t>LP-SS is based on OOK-1 and/or OOK-4 waveform with or without overlaid OFDM sequences. Further down selection between with and without overlaid OFDM sequences is to be done within WI.</w:t>
            </w:r>
          </w:p>
          <w:p>
            <w:pPr>
              <w:numPr>
                <w:ilvl w:val="2"/>
                <w:numId w:val="4"/>
              </w:numPr>
              <w:spacing w:before="120" w:beforeLines="50" w:after="0"/>
              <w:ind w:hanging="357"/>
              <w:rPr>
                <w:bCs/>
                <w:color w:val="000000"/>
                <w:sz w:val="20"/>
                <w:szCs w:val="20"/>
                <w:lang w:val="en-US" w:eastAsia="zh-CN" w:bidi="ar"/>
              </w:rPr>
            </w:pPr>
            <w:r>
              <w:rPr>
                <w:bCs/>
                <w:color w:val="000000"/>
                <w:sz w:val="20"/>
                <w:szCs w:val="20"/>
                <w:lang w:val="en-US" w:eastAsia="zh-CN" w:bidi="ar"/>
              </w:rPr>
              <w:t>Note: For LP-WUR that can receive existing PSS/SSS, existing PSS/SSS can be used for synchronization and RRM instead of LP-SS.</w:t>
            </w:r>
          </w:p>
          <w:p>
            <w:pPr>
              <w:numPr>
                <w:ilvl w:val="2"/>
                <w:numId w:val="4"/>
              </w:numPr>
              <w:spacing w:before="120" w:beforeLines="50" w:after="0"/>
              <w:ind w:hanging="357"/>
              <w:rPr>
                <w:bCs/>
                <w:sz w:val="20"/>
                <w:szCs w:val="20"/>
                <w:lang w:val="en-US" w:eastAsia="zh-CN" w:bidi="ar"/>
              </w:rPr>
            </w:pPr>
            <w:r>
              <w:rPr>
                <w:bCs/>
                <w:sz w:val="20"/>
                <w:szCs w:val="20"/>
                <w:lang w:val="en-US" w:eastAsia="zh-CN" w:bidi="ar"/>
              </w:rPr>
              <w:t>Y will be decided within WI. 320ms is the start point.</w:t>
            </w:r>
          </w:p>
          <w:p>
            <w:pPr>
              <w:numPr>
                <w:ilvl w:val="1"/>
                <w:numId w:val="4"/>
              </w:numPr>
              <w:spacing w:before="120" w:beforeLines="50" w:after="0"/>
              <w:ind w:hanging="357"/>
              <w:rPr>
                <w:bCs/>
                <w:sz w:val="20"/>
                <w:szCs w:val="20"/>
                <w:lang w:val="en-US"/>
              </w:rPr>
            </w:pPr>
            <w:r>
              <w:rPr>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numPr>
                <w:ilvl w:val="0"/>
                <w:numId w:val="4"/>
              </w:numPr>
              <w:tabs>
                <w:tab w:val="left" w:pos="1440"/>
              </w:tabs>
              <w:spacing w:before="120" w:beforeLines="50" w:after="0"/>
              <w:ind w:hanging="357"/>
              <w:rPr>
                <w:bCs/>
                <w:sz w:val="20"/>
                <w:szCs w:val="20"/>
                <w:lang w:val="en-US"/>
              </w:rPr>
            </w:pPr>
            <w:r>
              <w:rPr>
                <w:bCs/>
                <w:sz w:val="20"/>
                <w:szCs w:val="20"/>
                <w:lang w:val="en-US" w:eastAsia="zh-CN" w:bidi="ar"/>
              </w:rPr>
              <w:t>Note: The target coverage of LP-WUS and LP-SS shall be the coverage of PUSCH for message3.</w:t>
            </w:r>
          </w:p>
          <w:p>
            <w:pPr>
              <w:numPr>
                <w:ilvl w:val="0"/>
                <w:numId w:val="4"/>
              </w:numPr>
              <w:tabs>
                <w:tab w:val="left" w:pos="1440"/>
              </w:tabs>
              <w:spacing w:before="120" w:beforeLines="50" w:after="0"/>
              <w:ind w:hanging="357"/>
              <w:rPr>
                <w:bCs/>
                <w:sz w:val="20"/>
                <w:szCs w:val="20"/>
                <w:lang w:val="en-US"/>
              </w:rPr>
            </w:pPr>
            <w:r>
              <w:rPr>
                <w:bCs/>
                <w:sz w:val="20"/>
                <w:szCs w:val="20"/>
                <w:lang w:val="en-US"/>
              </w:rPr>
              <w:t>Note: The optimization of LP-WUS signal design for idle/inactive mode is prioritized over the optimization for connected mode.</w:t>
            </w:r>
          </w:p>
          <w:p>
            <w:pPr>
              <w:numPr>
                <w:ilvl w:val="0"/>
                <w:numId w:val="4"/>
              </w:numPr>
              <w:spacing w:before="120" w:beforeLines="50" w:after="0"/>
              <w:ind w:hanging="357"/>
              <w:rPr>
                <w:bCs/>
                <w:sz w:val="20"/>
                <w:szCs w:val="20"/>
                <w:lang w:val="en-US" w:eastAsia="zh-CN" w:bidi="ar"/>
              </w:rPr>
            </w:pPr>
            <w:r>
              <w:rPr>
                <w:rFonts w:hint="eastAsia"/>
                <w:bCs/>
                <w:sz w:val="20"/>
                <w:szCs w:val="20"/>
                <w:lang w:val="en-US" w:eastAsia="zh-CN" w:bidi="ar"/>
              </w:rPr>
              <w:t>Specify the necessary RAN4 core requirement(s) to support the feature (RAN4).</w:t>
            </w:r>
          </w:p>
          <w:p>
            <w:pPr>
              <w:numPr>
                <w:ilvl w:val="1"/>
                <w:numId w:val="4"/>
              </w:numPr>
              <w:spacing w:before="120" w:beforeLines="50" w:after="0"/>
              <w:ind w:hanging="357"/>
              <w:rPr>
                <w:rFonts w:hint="default" w:eastAsia="宋体"/>
                <w:szCs w:val="20"/>
                <w:vertAlign w:val="baseline"/>
                <w:lang w:val="en-US" w:eastAsia="zh-CN"/>
              </w:rPr>
            </w:pPr>
            <w:r>
              <w:rPr>
                <w:bCs/>
                <w:sz w:val="20"/>
                <w:szCs w:val="20"/>
                <w:lang w:val="en-US" w:eastAsia="zh-CN" w:bidi="ar"/>
              </w:rPr>
              <w:t>Specify necessary RRM requirements</w:t>
            </w:r>
          </w:p>
        </w:tc>
      </w:tr>
    </w:tbl>
    <w:p>
      <w:pPr>
        <w:pStyle w:val="13"/>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eastAsia="zh-CN"/>
        </w:rPr>
        <w:t>In this contribution, we</w:t>
      </w:r>
      <w:r>
        <w:rPr>
          <w:rFonts w:hint="eastAsia" w:eastAsia="宋体"/>
          <w:szCs w:val="20"/>
          <w:lang w:val="en-US" w:eastAsia="zh-CN"/>
        </w:rPr>
        <w:t xml:space="preserve"> generally</w:t>
      </w:r>
      <w:r>
        <w:rPr>
          <w:rFonts w:eastAsia="宋体"/>
          <w:szCs w:val="20"/>
          <w:lang w:eastAsia="zh-CN"/>
        </w:rPr>
        <w:t xml:space="preserve"> </w:t>
      </w:r>
      <w:r>
        <w:rPr>
          <w:rFonts w:hint="eastAsia" w:eastAsia="宋体"/>
          <w:szCs w:val="20"/>
          <w:lang w:val="en-US" w:eastAsia="zh-CN"/>
        </w:rPr>
        <w:t>identify the RRM impacts of LP-WUS/SS and LP-WUR.</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OLE_LINK2"/>
      <w:bookmarkStart w:id="7" w:name="OLE_LINK1"/>
      <w:r>
        <w:rPr>
          <w:rFonts w:hint="eastAsia" w:ascii="Times New Roman" w:hAnsi="Times New Roman"/>
          <w:b w:val="0"/>
          <w:bCs w:val="0"/>
          <w:kern w:val="0"/>
          <w:sz w:val="36"/>
          <w:szCs w:val="36"/>
          <w:lang w:val="en-US" w:eastAsia="zh-CN"/>
        </w:rPr>
        <w:t>Discussion</w:t>
      </w:r>
      <w:bookmarkStart w:id="8" w:name="_Hlk70326378"/>
    </w:p>
    <w:p>
      <w:pPr>
        <w:spacing w:before="60"/>
        <w:jc w:val="both"/>
        <w:rPr>
          <w:rFonts w:hint="eastAsia"/>
          <w:sz w:val="20"/>
          <w:szCs w:val="20"/>
          <w:lang w:val="en-US" w:eastAsia="zh-CN"/>
        </w:rPr>
      </w:pPr>
      <w:r>
        <w:rPr>
          <w:rFonts w:hint="eastAsia"/>
          <w:sz w:val="20"/>
          <w:szCs w:val="20"/>
          <w:lang w:val="en-US" w:eastAsia="zh-CN"/>
        </w:rPr>
        <w:t>Follow the WID, for LP-SS based measurement, the RRC IDLE/Inactive serving cell measurement is in the scope. Therefore, RAN4 at least need to define the measurement delay requirements and related measurement accuracy in the core requirement. Besides, the RRM relaxation criteria should be studied, and related relaxed requirements need to be defined.</w:t>
      </w:r>
    </w:p>
    <w:p>
      <w:pPr>
        <w:spacing w:before="60"/>
        <w:jc w:val="both"/>
        <w:rPr>
          <w:rFonts w:hint="eastAsia"/>
          <w:b/>
          <w:bCs/>
          <w:sz w:val="20"/>
          <w:szCs w:val="20"/>
          <w:u w:val="single"/>
          <w:lang w:val="en-US" w:eastAsia="zh-CN"/>
        </w:rPr>
      </w:pPr>
      <w:r>
        <w:rPr>
          <w:rFonts w:hint="eastAsia"/>
          <w:b/>
          <w:bCs/>
          <w:sz w:val="20"/>
          <w:szCs w:val="20"/>
          <w:u w:val="single"/>
          <w:lang w:val="en-US" w:eastAsia="zh-CN"/>
        </w:rPr>
        <w:t>LP-SS measurement delay requirements and related measurement accuracy</w:t>
      </w:r>
    </w:p>
    <w:p>
      <w:pPr>
        <w:spacing w:before="60"/>
        <w:jc w:val="both"/>
        <w:rPr>
          <w:rFonts w:hint="eastAsia"/>
          <w:sz w:val="20"/>
          <w:szCs w:val="20"/>
          <w:lang w:val="en-US" w:eastAsia="zh-CN"/>
        </w:rPr>
      </w:pPr>
      <w:r>
        <w:rPr>
          <w:rFonts w:hint="eastAsia"/>
          <w:sz w:val="20"/>
          <w:szCs w:val="20"/>
          <w:lang w:val="en-US" w:eastAsia="zh-CN"/>
        </w:rPr>
        <w:t>Background: RAN1 achieved such agreement in last meeting about how to evaluate the LP-SS periodicity:</w:t>
      </w:r>
    </w:p>
    <w:p>
      <w:pPr>
        <w:rPr>
          <w:rFonts w:ascii="Times New Roman" w:hAnsi="Times New Roman"/>
          <w:i/>
          <w:iCs/>
          <w:sz w:val="20"/>
          <w:szCs w:val="20"/>
          <w:highlight w:val="green"/>
          <w:lang w:eastAsia="zh-CN"/>
        </w:rPr>
      </w:pPr>
      <w:r>
        <w:rPr>
          <w:rFonts w:ascii="Times New Roman" w:hAnsi="Times New Roman"/>
          <w:i/>
          <w:iCs/>
          <w:sz w:val="20"/>
          <w:szCs w:val="20"/>
          <w:highlight w:val="green"/>
          <w:lang w:eastAsia="zh-CN"/>
        </w:rPr>
        <w:t>Agreement</w:t>
      </w:r>
    </w:p>
    <w:p>
      <w:pPr>
        <w:rPr>
          <w:rFonts w:ascii="Times New Roman" w:hAnsi="Times New Roman"/>
          <w:i/>
          <w:iCs/>
          <w:sz w:val="20"/>
          <w:szCs w:val="20"/>
          <w:lang w:eastAsia="zh-CN"/>
        </w:rPr>
      </w:pPr>
      <w:r>
        <w:rPr>
          <w:rFonts w:ascii="Times New Roman" w:hAnsi="Times New Roman"/>
          <w:i/>
          <w:iCs/>
          <w:sz w:val="20"/>
          <w:szCs w:val="20"/>
          <w:lang w:eastAsia="zh-CN"/>
        </w:rPr>
        <w:t>For LP-SS design from RAN1 perspective, consider at least the following as the design target:</w:t>
      </w:r>
    </w:p>
    <w:p>
      <w:pPr>
        <w:widowControl w:val="0"/>
        <w:numPr>
          <w:ilvl w:val="0"/>
          <w:numId w:val="5"/>
        </w:numPr>
        <w:jc w:val="both"/>
        <w:rPr>
          <w:rFonts w:ascii="Times New Roman" w:hAnsi="Times New Roman" w:eastAsia="MS Mincho"/>
          <w:i/>
          <w:iCs/>
          <w:sz w:val="20"/>
          <w:szCs w:val="20"/>
          <w:lang w:eastAsia="zh-CN"/>
        </w:rPr>
      </w:pPr>
      <w:r>
        <w:rPr>
          <w:rFonts w:ascii="Times New Roman" w:hAnsi="Times New Roman"/>
          <w:i/>
          <w:iCs/>
          <w:sz w:val="20"/>
          <w:szCs w:val="20"/>
          <w:lang w:eastAsia="zh-CN"/>
        </w:rPr>
        <w:t xml:space="preserve">For RRM measurement performed by LP-WUR based on LP-SS, </w:t>
      </w:r>
      <w:r>
        <w:rPr>
          <w:rFonts w:ascii="Times New Roman" w:hAnsi="Times New Roman" w:eastAsia="MS Mincho"/>
          <w:i/>
          <w:iCs/>
          <w:sz w:val="20"/>
          <w:szCs w:val="20"/>
          <w:lang w:eastAsia="zh-CN"/>
        </w:rPr>
        <w:t xml:space="preserve">UE can satisfy measurement accuracy </w:t>
      </w:r>
      <w:r>
        <w:rPr>
          <w:rFonts w:ascii="Times New Roman" w:hAnsi="Times New Roman" w:eastAsia="Malgun Gothic"/>
          <w:i/>
          <w:iCs/>
          <w:sz w:val="20"/>
          <w:szCs w:val="20"/>
          <w:lang w:eastAsia="zh-CN"/>
        </w:rPr>
        <w:t>based on X LP-SS</w:t>
      </w:r>
      <w:r>
        <w:rPr>
          <w:rFonts w:ascii="Times New Roman" w:hAnsi="Times New Roman" w:eastAsia="MS Mincho"/>
          <w:i/>
          <w:iCs/>
          <w:sz w:val="20"/>
          <w:szCs w:val="20"/>
          <w:lang w:eastAsia="zh-CN"/>
        </w:rPr>
        <w:t xml:space="preserve"> samples within a period which is comparable to Y=the length of I-DRX cycle that is larger or equal to 1.28s.</w:t>
      </w:r>
    </w:p>
    <w:p>
      <w:pPr>
        <w:widowControl w:val="0"/>
        <w:numPr>
          <w:ilvl w:val="1"/>
          <w:numId w:val="5"/>
        </w:numPr>
        <w:jc w:val="both"/>
        <w:rPr>
          <w:rFonts w:ascii="Times New Roman" w:hAnsi="Times New Roman" w:eastAsia="MS Mincho"/>
          <w:i/>
          <w:iCs/>
          <w:sz w:val="20"/>
          <w:szCs w:val="20"/>
          <w:lang w:eastAsia="zh-CN"/>
        </w:rPr>
      </w:pPr>
      <w:r>
        <w:rPr>
          <w:rFonts w:ascii="Times New Roman" w:hAnsi="Times New Roman" w:eastAsia="MS Mincho"/>
          <w:i/>
          <w:iCs/>
          <w:sz w:val="20"/>
          <w:szCs w:val="20"/>
          <w:lang w:eastAsia="zh-CN"/>
        </w:rPr>
        <w:t>FFS: X</w:t>
      </w:r>
    </w:p>
    <w:p>
      <w:pPr>
        <w:widowControl w:val="0"/>
        <w:numPr>
          <w:ilvl w:val="1"/>
          <w:numId w:val="5"/>
        </w:numPr>
        <w:jc w:val="both"/>
        <w:rPr>
          <w:rFonts w:ascii="Times New Roman" w:hAnsi="Times New Roman" w:eastAsia="MS Mincho"/>
          <w:i/>
          <w:iCs/>
          <w:sz w:val="20"/>
          <w:szCs w:val="20"/>
          <w:lang w:eastAsia="zh-CN"/>
        </w:rPr>
      </w:pPr>
      <w:r>
        <w:rPr>
          <w:rFonts w:ascii="Times New Roman" w:hAnsi="Times New Roman" w:eastAsia="MS Mincho"/>
          <w:i/>
          <w:iCs/>
          <w:sz w:val="20"/>
          <w:szCs w:val="20"/>
          <w:lang w:eastAsia="zh-CN"/>
        </w:rPr>
        <w:t>Note: Y is chosen for evaluating LP-SS design.</w:t>
      </w:r>
    </w:p>
    <w:p>
      <w:pPr>
        <w:widowControl w:val="0"/>
        <w:numPr>
          <w:ilvl w:val="1"/>
          <w:numId w:val="5"/>
        </w:numPr>
        <w:jc w:val="both"/>
        <w:rPr>
          <w:rFonts w:ascii="Times New Roman" w:hAnsi="Times New Roman" w:eastAsia="MS Mincho"/>
          <w:i/>
          <w:iCs/>
          <w:sz w:val="20"/>
          <w:szCs w:val="20"/>
          <w:lang w:eastAsia="zh-CN"/>
        </w:rPr>
      </w:pPr>
      <w:r>
        <w:rPr>
          <w:rFonts w:ascii="Times New Roman" w:hAnsi="Times New Roman" w:eastAsia="MS Mincho"/>
          <w:i/>
          <w:iCs/>
          <w:sz w:val="20"/>
          <w:szCs w:val="20"/>
          <w:lang w:eastAsia="zh-CN"/>
        </w:rPr>
        <w:t>Network overhead and network power consumption are to be considered.</w:t>
      </w:r>
    </w:p>
    <w:p>
      <w:pPr>
        <w:spacing w:before="60"/>
        <w:jc w:val="both"/>
        <w:rPr>
          <w:rFonts w:hint="default"/>
          <w:sz w:val="20"/>
          <w:szCs w:val="20"/>
          <w:lang w:val="en-US" w:eastAsia="zh-CN"/>
        </w:rPr>
      </w:pPr>
      <w:r>
        <w:rPr>
          <w:rFonts w:hint="eastAsia"/>
          <w:sz w:val="20"/>
          <w:szCs w:val="20"/>
          <w:lang w:val="en-US" w:eastAsia="zh-CN"/>
        </w:rPr>
        <w:t>Under unchanged SNR and other side conditions (Timing error, frequency error and so on), more measurement samples could achieve higher measurement accuracy. RAN1 choose measurement accuracy as basis target, and then evaluate how many samples could achieve such measurement accuracy under certain SNR and side conditions.</w:t>
      </w:r>
    </w:p>
    <w:p>
      <w:pPr>
        <w:spacing w:before="60"/>
        <w:jc w:val="both"/>
        <w:rPr>
          <w:rFonts w:hint="default"/>
          <w:sz w:val="20"/>
          <w:szCs w:val="20"/>
          <w:lang w:val="en-US" w:eastAsia="zh-CN"/>
        </w:rPr>
      </w:pPr>
      <w:r>
        <w:rPr>
          <w:rFonts w:hint="eastAsia"/>
          <w:sz w:val="20"/>
          <w:szCs w:val="20"/>
          <w:lang w:val="en-US" w:eastAsia="zh-CN"/>
        </w:rPr>
        <w:t>Considering the measurement results of LP-SS may be used to derive the final measurement result of serving cell, and the measurement results of LP-SS may be used to decide the MR relaxation or relaxation fallback, we think the measurement accuracy of LP-SS is rather important to guarantee the network performance. Therefore, the general methodology used by RAN1 is sensible, which can be considered by RAN4 when specify the measurement accuracy and delay requirements .</w:t>
      </w:r>
    </w:p>
    <w:p>
      <w:pPr>
        <w:spacing w:before="60"/>
        <w:jc w:val="both"/>
        <w:rPr>
          <w:rFonts w:hint="eastAsia"/>
          <w:sz w:val="20"/>
          <w:szCs w:val="20"/>
          <w:lang w:val="en-US" w:eastAsia="zh-CN"/>
        </w:rPr>
      </w:pPr>
      <w:r>
        <w:rPr>
          <w:rFonts w:hint="eastAsia"/>
          <w:sz w:val="20"/>
          <w:szCs w:val="20"/>
          <w:lang w:val="en-US" w:eastAsia="zh-CN"/>
        </w:rPr>
        <w:t>Step 1: Determine the LP-SS measurement accuracy, target SNR and other side conditions (may need input from RAN1 and RAN4 RF session)</w:t>
      </w:r>
    </w:p>
    <w:p>
      <w:pPr>
        <w:spacing w:before="60"/>
        <w:jc w:val="both"/>
        <w:rPr>
          <w:rFonts w:hint="eastAsia"/>
          <w:sz w:val="20"/>
          <w:szCs w:val="20"/>
          <w:lang w:val="en-US" w:eastAsia="zh-CN"/>
        </w:rPr>
      </w:pPr>
      <w:r>
        <w:rPr>
          <w:rFonts w:hint="eastAsia"/>
          <w:sz w:val="20"/>
          <w:szCs w:val="20"/>
          <w:lang w:val="en-US" w:eastAsia="zh-CN"/>
        </w:rPr>
        <w:t>Step 2: Determine the measurement sampling number and LP-SS periodicity by evaluation, which could satisfy the measurement accuracy from Step 1. (the sampling number may be different for two kinds of LP-WUR receivers)</w:t>
      </w:r>
    </w:p>
    <w:p>
      <w:pPr>
        <w:spacing w:before="60"/>
        <w:jc w:val="both"/>
        <w:rPr>
          <w:rFonts w:hint="eastAsia"/>
          <w:sz w:val="20"/>
          <w:szCs w:val="20"/>
          <w:lang w:val="en-US" w:eastAsia="zh-CN"/>
        </w:rPr>
      </w:pPr>
      <w:r>
        <w:rPr>
          <w:rFonts w:hint="eastAsia"/>
          <w:sz w:val="20"/>
          <w:szCs w:val="20"/>
          <w:lang w:val="en-US" w:eastAsia="zh-CN"/>
        </w:rPr>
        <w:t>Step 3: Specify the measurement delay requirement based on sampling number, LP-SS periodicity and so on. (may need input from RAN1)</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 the general methodology of specify the measurement delay requirement and measurement accuracy can be as following steps:</w:t>
      </w:r>
    </w:p>
    <w:p>
      <w:pPr>
        <w:numPr>
          <w:ilvl w:val="0"/>
          <w:numId w:val="6"/>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Step 1: Determine the LP-SS measurement accuracy, target SNR and other side conditions (may need input from RAN1 and RAN4 RF session)</w:t>
      </w:r>
    </w:p>
    <w:p>
      <w:pPr>
        <w:numPr>
          <w:ilvl w:val="0"/>
          <w:numId w:val="6"/>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Step 2: Determine the measurement sampling number and LP-SS periodicity by evaluation, which could satisfy the measurement accuracy from Step 1. (the sampling number may be different for two kinds of LP-WUR receivers)</w:t>
      </w:r>
    </w:p>
    <w:p>
      <w:pPr>
        <w:numPr>
          <w:ilvl w:val="0"/>
          <w:numId w:val="6"/>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Step 3: Specify the measurement delay requirement based on sampling number, LP-SS periodicity and so on. (may need input from RAN1)</w:t>
      </w:r>
    </w:p>
    <w:p>
      <w:pPr>
        <w:spacing w:before="60"/>
        <w:jc w:val="both"/>
        <w:rPr>
          <w:rFonts w:hint="eastAsia"/>
          <w:sz w:val="20"/>
          <w:szCs w:val="20"/>
          <w:lang w:val="en-US" w:eastAsia="zh-CN"/>
        </w:rPr>
      </w:pPr>
      <w:r>
        <w:rPr>
          <w:rFonts w:hint="eastAsia"/>
          <w:sz w:val="20"/>
          <w:szCs w:val="20"/>
          <w:lang w:val="en-US" w:eastAsia="zh-CN"/>
        </w:rPr>
        <w:t>Regarding the target measurement accuracy, considering the LP-SS measurement result is rather important to guarantee the network performance as analysis above, we prefer to take the legacy measurement accuracy (TS 38.133 Clause 10.1.2.1.1) for Connected Mode as baseline.</w:t>
      </w:r>
    </w:p>
    <w:p>
      <w:pPr>
        <w:spacing w:before="60"/>
        <w:jc w:val="both"/>
        <w:rPr>
          <w:rFonts w:hint="eastAsia"/>
          <w:bCs/>
          <w:sz w:val="20"/>
          <w:szCs w:val="20"/>
          <w:lang w:val="en-US" w:eastAsia="zh-CN" w:bidi="ar"/>
        </w:rPr>
      </w:pPr>
      <w:r>
        <w:rPr>
          <w:rFonts w:hint="eastAsia"/>
          <w:sz w:val="20"/>
          <w:szCs w:val="20"/>
          <w:lang w:val="en-US" w:eastAsia="zh-CN"/>
        </w:rPr>
        <w:t>Regarding the target SNR, it should consider the</w:t>
      </w:r>
      <w:r>
        <w:rPr>
          <w:bCs/>
          <w:sz w:val="20"/>
          <w:szCs w:val="20"/>
          <w:lang w:val="en-US" w:eastAsia="zh-CN" w:bidi="ar"/>
        </w:rPr>
        <w:t xml:space="preserve"> coverage of LP-SS</w:t>
      </w:r>
      <w:r>
        <w:rPr>
          <w:rFonts w:hint="eastAsia"/>
          <w:bCs/>
          <w:sz w:val="20"/>
          <w:szCs w:val="20"/>
          <w:lang w:val="en-US" w:eastAsia="zh-CN" w:bidi="ar"/>
        </w:rPr>
        <w:t xml:space="preserve"> and the NF of LP-WUR.</w:t>
      </w:r>
      <w:r>
        <w:rPr>
          <w:bCs/>
          <w:sz w:val="20"/>
          <w:szCs w:val="20"/>
          <w:lang w:val="en-US" w:eastAsia="zh-CN" w:bidi="ar"/>
        </w:rPr>
        <w:t xml:space="preserve"> </w:t>
      </w:r>
      <w:r>
        <w:rPr>
          <w:rFonts w:hint="eastAsia"/>
          <w:bCs/>
          <w:sz w:val="20"/>
          <w:szCs w:val="20"/>
          <w:lang w:val="en-US" w:eastAsia="zh-CN" w:bidi="ar"/>
        </w:rPr>
        <w:t>More input from RAN4 RF is needed.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2: Take the legacy measurement accuracy for Connected Mode (TS 38.133 Clause 10.1.2.1.1) as baseline for LP-SS measurement.</w:t>
      </w:r>
    </w:p>
    <w:p>
      <w:pPr>
        <w:spacing w:before="60"/>
        <w:jc w:val="both"/>
        <w:rPr>
          <w:rFonts w:hint="eastAsia"/>
          <w:sz w:val="20"/>
          <w:szCs w:val="20"/>
          <w:lang w:val="en-US" w:eastAsia="zh-CN"/>
        </w:rPr>
      </w:pPr>
    </w:p>
    <w:p>
      <w:pPr>
        <w:spacing w:before="60"/>
        <w:jc w:val="both"/>
        <w:rPr>
          <w:rFonts w:hint="eastAsia"/>
          <w:b/>
          <w:bCs/>
          <w:sz w:val="20"/>
          <w:szCs w:val="20"/>
          <w:u w:val="single"/>
          <w:lang w:val="en-US" w:eastAsia="zh-CN"/>
        </w:rPr>
      </w:pPr>
      <w:r>
        <w:rPr>
          <w:rFonts w:hint="eastAsia"/>
          <w:b/>
          <w:bCs/>
          <w:sz w:val="20"/>
          <w:szCs w:val="20"/>
          <w:u w:val="single"/>
          <w:lang w:val="en-US" w:eastAsia="zh-CN"/>
        </w:rPr>
        <w:t>RRM relaxation criteria and relaxed delay requirements</w:t>
      </w:r>
    </w:p>
    <w:p>
      <w:pPr>
        <w:spacing w:before="60"/>
        <w:jc w:val="both"/>
        <w:rPr>
          <w:rFonts w:hint="eastAsia"/>
          <w:sz w:val="20"/>
          <w:szCs w:val="20"/>
          <w:lang w:val="en-US" w:eastAsia="zh-CN"/>
        </w:rPr>
      </w:pPr>
      <w:r>
        <w:rPr>
          <w:rFonts w:hint="eastAsia"/>
          <w:sz w:val="20"/>
          <w:szCs w:val="20"/>
          <w:lang w:val="en-US" w:eastAsia="zh-CN"/>
        </w:rPr>
        <w:t>Based on our understanding about relaxation criteria, the general principle is UE offload the measurement from MR to LP-WUR when link condition is quite good and stable, and UE fallback the measurement from LP-WUR to MR when link condition is bad or unstable. Thus, there may exist three measurement states:</w:t>
      </w:r>
    </w:p>
    <w:p>
      <w:pPr>
        <w:spacing w:before="60"/>
        <w:jc w:val="both"/>
        <w:rPr>
          <w:rFonts w:hint="default"/>
          <w:sz w:val="20"/>
          <w:szCs w:val="20"/>
          <w:lang w:val="en-US" w:eastAsia="zh-CN"/>
        </w:rPr>
      </w:pPr>
      <w:r>
        <w:rPr>
          <w:rFonts w:hint="eastAsia"/>
          <w:sz w:val="20"/>
          <w:szCs w:val="20"/>
          <w:lang w:val="en-US" w:eastAsia="zh-CN"/>
        </w:rPr>
        <w:t>State 1: Measurement based on MR with no RRM relaxation or legacy RRM relaxation (3 times relaxation)</w:t>
      </w:r>
    </w:p>
    <w:p>
      <w:pPr>
        <w:spacing w:before="60"/>
        <w:jc w:val="both"/>
        <w:rPr>
          <w:rFonts w:hint="eastAsia"/>
          <w:sz w:val="20"/>
          <w:szCs w:val="20"/>
          <w:lang w:val="en-US" w:eastAsia="zh-CN"/>
        </w:rPr>
      </w:pPr>
      <w:r>
        <w:rPr>
          <w:rFonts w:hint="eastAsia"/>
          <w:sz w:val="20"/>
          <w:szCs w:val="20"/>
          <w:lang w:val="en-US" w:eastAsia="zh-CN"/>
        </w:rPr>
        <w:t>State 2: Measurement based on both MR with RRM relaxation (X time relaxation) and LP-WUR</w:t>
      </w:r>
    </w:p>
    <w:p>
      <w:pPr>
        <w:spacing w:before="60"/>
        <w:jc w:val="both"/>
        <w:rPr>
          <w:rFonts w:hint="eastAsia"/>
          <w:sz w:val="20"/>
          <w:szCs w:val="20"/>
          <w:lang w:val="en-US" w:eastAsia="zh-CN"/>
        </w:rPr>
      </w:pPr>
      <w:r>
        <w:rPr>
          <w:rFonts w:hint="eastAsia"/>
          <w:sz w:val="20"/>
          <w:szCs w:val="20"/>
          <w:lang w:val="en-US" w:eastAsia="zh-CN"/>
        </w:rPr>
        <w:t>State 3: Measurement based on LP-WUR</w:t>
      </w:r>
    </w:p>
    <w:p>
      <w:pPr>
        <w:spacing w:before="60"/>
        <w:jc w:val="both"/>
        <w:rPr>
          <w:rFonts w:hint="default"/>
          <w:sz w:val="20"/>
          <w:szCs w:val="20"/>
          <w:lang w:val="en-US" w:eastAsia="zh-CN"/>
        </w:rPr>
      </w:pPr>
      <w:r>
        <w:rPr>
          <w:rFonts w:hint="eastAsia"/>
          <w:sz w:val="20"/>
          <w:szCs w:val="20"/>
          <w:lang w:val="en-US" w:eastAsia="zh-CN"/>
        </w:rPr>
        <w:t>Based on the output observation from TR38.869 clause 8.1.1.5.2, if X&lt;8, then very limited power saving gain will be achieved (average: 4%, range: -18%~50%). Therefore, for State 2, the MR should at least be relaxed 8 times, X&gt;=8. As a consequence, State 1 will correspond to the worst link condition, State 3 will correspond to the best link condition, while the link condition of State 2 is in the middle ground.</w:t>
      </w:r>
    </w:p>
    <w:p>
      <w:pPr>
        <w:numPr>
          <w:ilvl w:val="0"/>
          <w:numId w:val="0"/>
        </w:numPr>
        <w:spacing w:before="60"/>
        <w:jc w:val="both"/>
        <w:rPr>
          <w:rFonts w:hint="eastAsia"/>
          <w:sz w:val="20"/>
          <w:szCs w:val="20"/>
          <w:lang w:val="en-US" w:eastAsia="zh-CN"/>
        </w:rPr>
      </w:pPr>
      <w:r>
        <w:rPr>
          <w:rFonts w:hint="eastAsia"/>
          <w:b/>
          <w:bCs/>
          <w:i/>
          <w:iCs/>
          <w:sz w:val="20"/>
          <w:szCs w:val="20"/>
          <w:lang w:val="en-US" w:eastAsia="zh-CN"/>
        </w:rPr>
        <w:t>Proposal 3: For the measurement based on both MR with RRM relaxation (X time relaxation) and LP-WUR, X should be larger than or equal to 8.</w:t>
      </w:r>
    </w:p>
    <w:p>
      <w:pPr>
        <w:spacing w:before="60"/>
        <w:jc w:val="both"/>
        <w:rPr>
          <w:rFonts w:hint="eastAsia"/>
          <w:sz w:val="20"/>
          <w:szCs w:val="20"/>
          <w:lang w:val="en-US" w:eastAsia="zh-CN"/>
        </w:rPr>
      </w:pPr>
      <w:r>
        <w:rPr>
          <w:rFonts w:hint="eastAsia"/>
          <w:sz w:val="20"/>
          <w:szCs w:val="20"/>
          <w:lang w:val="en-US" w:eastAsia="zh-CN"/>
        </w:rPr>
        <w:t>When UE offload the measurement from MR to LP-WUR from State 1 to State 2/3, the relaxation criteria should be defined based on MR measurement result. When UE offload the measurement from MR to LP-WUR from State 2 to State 3, both MR measurement result and LP-WUR measurement result can be used to determine the link condition, how to define the relaxation criteria should be further studied.</w:t>
      </w:r>
    </w:p>
    <w:p>
      <w:pPr>
        <w:spacing w:before="60"/>
        <w:jc w:val="both"/>
        <w:rPr>
          <w:rFonts w:hint="default"/>
          <w:sz w:val="20"/>
          <w:szCs w:val="20"/>
          <w:lang w:val="en-US" w:eastAsia="zh-CN"/>
        </w:rPr>
      </w:pPr>
      <w:r>
        <w:rPr>
          <w:rFonts w:hint="eastAsia"/>
          <w:sz w:val="20"/>
          <w:szCs w:val="20"/>
          <w:lang w:val="en-US" w:eastAsia="zh-CN"/>
        </w:rPr>
        <w:t>When UE fallback the measurement from LP-WUR to MR from State 3 to State 1/2, the relaxation criteria should be defined based on LP-WUR measurement result. When UE fallback the measurement from LP-WUR to MR from State 2 to State 1, both MR measurement result and LP-WUR measurement result can be used to determine the link condition, how to define the relaxation criteria should be further studied.</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4: For the Measurement based on both MR with RRM relaxation (X time relaxation) and LP-WUR, both MR measurement result and LP-WUR measurement result can be used to determine the link condition, how to define the relaxation criteria should be further studied.</w:t>
      </w:r>
    </w:p>
    <w:p>
      <w:pPr>
        <w:spacing w:before="60"/>
        <w:jc w:val="both"/>
        <w:rPr>
          <w:rFonts w:hint="eastAsia"/>
          <w:b/>
          <w:bCs/>
          <w:sz w:val="20"/>
          <w:szCs w:val="20"/>
          <w:u w:val="single"/>
          <w:lang w:val="en-US" w:eastAsia="zh-CN"/>
        </w:rPr>
      </w:pPr>
    </w:p>
    <w:bookmarkEnd w:id="8"/>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6"/>
      <w:bookmarkEnd w:id="7"/>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 the general methodology of specify the measurement delay requirement and measurement accuracy can be as following steps:</w:t>
      </w:r>
    </w:p>
    <w:p>
      <w:pPr>
        <w:numPr>
          <w:ilvl w:val="0"/>
          <w:numId w:val="6"/>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Step 1: Determine the LP-SS measurement accuracy, target SNR and other side conditions (may need input from RAN1 and RAN4 RF session)</w:t>
      </w:r>
    </w:p>
    <w:p>
      <w:pPr>
        <w:numPr>
          <w:ilvl w:val="0"/>
          <w:numId w:val="6"/>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Step 2: Determine the measurement sampling number and LP-SS periodicity by evaluation, which could satisfy the measurement accuracy from Step 1. (the sampling number may be different for two kinds of LP-WUR receivers)</w:t>
      </w:r>
    </w:p>
    <w:p>
      <w:pPr>
        <w:numPr>
          <w:ilvl w:val="0"/>
          <w:numId w:val="6"/>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Step 3: Specify the measurement delay requirement based on sampling number, LP-SS periodicity and so on. (may need input from RAN1)</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2: Take the legacy measurement accuracy for Connected Mode (TS 38.133 Clause 10.1.2.1.1) as baseline for LP-SS measurement.</w:t>
      </w:r>
    </w:p>
    <w:p>
      <w:pPr>
        <w:numPr>
          <w:ilvl w:val="0"/>
          <w:numId w:val="0"/>
        </w:numPr>
        <w:spacing w:before="60"/>
        <w:jc w:val="both"/>
        <w:rPr>
          <w:rFonts w:hint="eastAsia"/>
          <w:sz w:val="20"/>
          <w:szCs w:val="20"/>
          <w:lang w:val="en-US" w:eastAsia="zh-CN"/>
        </w:rPr>
      </w:pPr>
      <w:r>
        <w:rPr>
          <w:rFonts w:hint="eastAsia"/>
          <w:b/>
          <w:bCs/>
          <w:i/>
          <w:iCs/>
          <w:sz w:val="20"/>
          <w:szCs w:val="20"/>
          <w:lang w:val="en-US" w:eastAsia="zh-CN"/>
        </w:rPr>
        <w:t>Proposal 3: For the measurement based on both MR with RRM relaxation (X time relaxation) and LP-WUR, X should be larger than or equal to 8.</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4: For the Measurement based on both MR with RRM relaxation (X time relaxation) and LP-WUR, both MR measurement result and LP-WUR measurement result can be used to determine the link condition, how to define the relaxation criteria should be further studied.</w:t>
      </w:r>
    </w:p>
    <w:p>
      <w:pPr>
        <w:spacing w:before="60"/>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GB"/>
        </w:rPr>
        <w:t>[</w:t>
      </w:r>
      <w:r>
        <w:rPr>
          <w:sz w:val="20"/>
          <w:szCs w:val="20"/>
          <w:lang w:val="en-GB"/>
        </w:rPr>
        <w:t xml:space="preserve">1] </w:t>
      </w:r>
      <w:r>
        <w:rPr>
          <w:rFonts w:hint="eastAsia"/>
          <w:sz w:val="20"/>
          <w:szCs w:val="20"/>
          <w:lang w:val="en-GB"/>
        </w:rPr>
        <w:t>RP-2</w:t>
      </w:r>
      <w:r>
        <w:rPr>
          <w:rFonts w:hint="eastAsia"/>
          <w:sz w:val="20"/>
          <w:szCs w:val="20"/>
          <w:lang w:val="en-US" w:eastAsia="zh-CN"/>
        </w:rPr>
        <w:t>40801</w:t>
      </w:r>
      <w:r>
        <w:rPr>
          <w:sz w:val="20"/>
          <w:szCs w:val="20"/>
          <w:lang w:val="en-GB"/>
        </w:rPr>
        <w:t xml:space="preserve">, </w:t>
      </w:r>
      <w:r>
        <w:rPr>
          <w:rFonts w:hint="eastAsia"/>
          <w:sz w:val="20"/>
          <w:szCs w:val="20"/>
          <w:lang w:val="en-GB"/>
        </w:rPr>
        <w:t>Revised WID: Low-power wake-up signal and receiver for NR (LP-WUS/WUR)</w:t>
      </w:r>
      <w:r>
        <w:rPr>
          <w:rFonts w:hint="eastAsia"/>
          <w:sz w:val="20"/>
          <w:szCs w:val="20"/>
          <w:lang w:val="en-US" w:eastAsia="zh-CN"/>
        </w:rPr>
        <w:t>, vivo, NTT DOCOMO, Ericsson, MediaTek, Samsung, Sony</w:t>
      </w:r>
    </w:p>
    <w:p>
      <w:pPr>
        <w:numPr>
          <w:ilvl w:val="0"/>
          <w:numId w:val="0"/>
        </w:numPr>
        <w:rPr>
          <w:sz w:val="20"/>
          <w:szCs w:val="20"/>
          <w:lang w:val="en-GB"/>
        </w:rPr>
      </w:pPr>
      <w:r>
        <w:rPr>
          <w:rFonts w:hint="eastAsia"/>
          <w:sz w:val="20"/>
          <w:szCs w:val="20"/>
          <w:lang w:val="en-US" w:eastAsia="zh-CN"/>
        </w:rPr>
        <w:t>[2] TR 38.869, Study on low-power wake up signal and receiver for NR, v2.0.0</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3C32239"/>
    <w:multiLevelType w:val="singleLevel"/>
    <w:tmpl w:val="53C32239"/>
    <w:lvl w:ilvl="0" w:tentative="0">
      <w:start w:val="1"/>
      <w:numFmt w:val="bullet"/>
      <w:lvlText w:val=""/>
      <w:lvlJc w:val="left"/>
      <w:pPr>
        <w:ind w:left="420" w:hanging="420"/>
      </w:pPr>
      <w:rPr>
        <w:rFonts w:hint="default" w:ascii="Wingdings" w:hAnsi="Wingdings"/>
      </w:rPr>
    </w:lvl>
  </w:abstractNum>
  <w:abstractNum w:abstractNumId="3">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3486789"/>
    <w:multiLevelType w:val="multilevel"/>
    <w:tmpl w:val="734867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6CA7932"/>
    <w:rsid w:val="077C1411"/>
    <w:rsid w:val="081F0DE8"/>
    <w:rsid w:val="082A02ED"/>
    <w:rsid w:val="099B54B4"/>
    <w:rsid w:val="0C031150"/>
    <w:rsid w:val="0E0F2590"/>
    <w:rsid w:val="11677F10"/>
    <w:rsid w:val="132C5366"/>
    <w:rsid w:val="1357122A"/>
    <w:rsid w:val="14095135"/>
    <w:rsid w:val="15684BB0"/>
    <w:rsid w:val="17173A55"/>
    <w:rsid w:val="1744345F"/>
    <w:rsid w:val="1BF31B8E"/>
    <w:rsid w:val="1CA41DF6"/>
    <w:rsid w:val="1E611F29"/>
    <w:rsid w:val="1F510D7B"/>
    <w:rsid w:val="24231158"/>
    <w:rsid w:val="29D96DE6"/>
    <w:rsid w:val="2A017181"/>
    <w:rsid w:val="2C7D36A6"/>
    <w:rsid w:val="2EA436B8"/>
    <w:rsid w:val="2F435E75"/>
    <w:rsid w:val="31D5300E"/>
    <w:rsid w:val="32452C35"/>
    <w:rsid w:val="335812CC"/>
    <w:rsid w:val="344C1AB1"/>
    <w:rsid w:val="348D1EBF"/>
    <w:rsid w:val="34FF4619"/>
    <w:rsid w:val="3FA125F1"/>
    <w:rsid w:val="419926B2"/>
    <w:rsid w:val="41A86B47"/>
    <w:rsid w:val="48DF3E68"/>
    <w:rsid w:val="496124C9"/>
    <w:rsid w:val="50062CBA"/>
    <w:rsid w:val="543D4952"/>
    <w:rsid w:val="547728AF"/>
    <w:rsid w:val="549A20E2"/>
    <w:rsid w:val="568E39EC"/>
    <w:rsid w:val="569B70A9"/>
    <w:rsid w:val="57116BC1"/>
    <w:rsid w:val="57B1507D"/>
    <w:rsid w:val="580E6663"/>
    <w:rsid w:val="59483156"/>
    <w:rsid w:val="59EB7D63"/>
    <w:rsid w:val="5D904821"/>
    <w:rsid w:val="5EFE064F"/>
    <w:rsid w:val="60CF13EE"/>
    <w:rsid w:val="657B3C25"/>
    <w:rsid w:val="65E359B8"/>
    <w:rsid w:val="6A0A1799"/>
    <w:rsid w:val="6B2E4316"/>
    <w:rsid w:val="6BE55234"/>
    <w:rsid w:val="6FFC4D49"/>
    <w:rsid w:val="70ED1816"/>
    <w:rsid w:val="73703706"/>
    <w:rsid w:val="766671EE"/>
    <w:rsid w:val="767C72BC"/>
    <w:rsid w:val="799727D8"/>
    <w:rsid w:val="7AD51A33"/>
    <w:rsid w:val="7C36041D"/>
    <w:rsid w:val="7C42596D"/>
    <w:rsid w:val="7CD1297B"/>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0</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2024-04-08T10:20:56Z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